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4" o:title="Papel reciclado" color2="#edeade" type="tile"/>
    </v:background>
  </w:background>
  <w:body>
    <w:p w:rsidR="009008E5" w:rsidRDefault="009008E5" w:rsidP="009008E5">
      <w:pPr>
        <w:ind w:left="-1134"/>
      </w:pPr>
    </w:p>
    <w:p w:rsidR="000F1848" w:rsidRPr="004D1C02" w:rsidRDefault="00F4053F" w:rsidP="004D1C02">
      <w:pPr>
        <w:ind w:left="-1134"/>
        <w:rPr>
          <w:rFonts w:ascii="Soberana Sans Light" w:hAnsi="Soberana Sans Light"/>
          <w:b/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72931E" wp14:editId="2B82AD75">
                <wp:simplePos x="0" y="0"/>
                <wp:positionH relativeFrom="column">
                  <wp:posOffset>-723265</wp:posOffset>
                </wp:positionH>
                <wp:positionV relativeFrom="paragraph">
                  <wp:posOffset>6218143</wp:posOffset>
                </wp:positionV>
                <wp:extent cx="4028440" cy="2220595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40" cy="2220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363" w:rsidRDefault="00945C1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Fuente:</w:t>
                            </w:r>
                          </w:p>
                          <w:p w:rsidR="00A2473C" w:rsidRPr="00FB3998" w:rsidRDefault="00A2473C" w:rsidP="00A2473C">
                            <w:pPr>
                              <w:jc w:val="both"/>
                            </w:pPr>
                            <w:r w:rsidRPr="00FB3998">
                              <w:t xml:space="preserve">CABI. 2015. Harmonia axyridis (harlequin ladybird). En: Invasive Species Compendium. Wallingford, UK: CAB International. Consultado en mayo 2017 en: </w:t>
                            </w:r>
                            <w:hyperlink r:id="rId9" w:history="1">
                              <w:r w:rsidRPr="00FB3998">
                                <w:t>http://www.cabi.org/isc/datasheet/26515</w:t>
                              </w:r>
                            </w:hyperlink>
                          </w:p>
                          <w:p w:rsidR="00F81711" w:rsidRDefault="00F81711" w:rsidP="00F10431">
                            <w:pPr>
                              <w:spacing w:after="0"/>
                              <w:jc w:val="both"/>
                            </w:pPr>
                          </w:p>
                          <w:p w:rsidR="00A2473C" w:rsidRDefault="00A2473C" w:rsidP="00A2473C">
                            <w:pPr>
                              <w:jc w:val="both"/>
                            </w:pPr>
                            <w:r>
                              <w:t xml:space="preserve">Koch, R. L. 2003. The multicolored Asian lady beetle, Harmonia axyridis: A review of its biology, uses in biological control, and non-target impacts. </w:t>
                            </w:r>
                            <w:r>
                              <w:rPr>
                                <w:i/>
                                <w:iCs/>
                              </w:rPr>
                              <w:t>Journal of Insect Science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i/>
                                <w:iCs/>
                              </w:rPr>
                              <w:t>3</w:t>
                            </w:r>
                            <w:r>
                              <w:t>, 32.</w:t>
                            </w:r>
                          </w:p>
                          <w:p w:rsidR="00F10431" w:rsidRDefault="00F10431" w:rsidP="00F1043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  <w:bookmarkStart w:id="0" w:name="_GoBack"/>
                            <w:bookmarkEnd w:id="0"/>
                          </w:p>
                          <w:p w:rsidR="00A84C6E" w:rsidRPr="00CD1363" w:rsidRDefault="00A84C6E" w:rsidP="00943D18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7 Cuadro de texto" o:spid="_x0000_s1026" type="#_x0000_t202" style="position:absolute;left:0;text-align:left;margin-left:-56.95pt;margin-top:489.6pt;width:317.2pt;height:17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" filled="f" stroked="f" strokeweight=".5pt">
                <v:textbox>
                  <w:txbxContent>
                    <w:p w:rsidR="00CD1363" w:rsidRDefault="00945C1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Fuente:</w:t>
                      </w:r>
                    </w:p>
                    <w:p w:rsidR="00A2473C" w:rsidRPr="00FB3998" w:rsidRDefault="00A2473C" w:rsidP="00A2473C">
                      <w:pPr>
                        <w:jc w:val="both"/>
                      </w:pPr>
                      <w:r w:rsidRPr="00FB3998">
                        <w:t xml:space="preserve">CABI. 2015. Harmonia axyridis (harlequin ladybird). En: Invasive Species Compendium. Wallingford, UK: CAB International. Consultado en mayo 2017 en: </w:t>
                      </w:r>
                      <w:hyperlink r:id="rId10" w:history="1">
                        <w:r w:rsidRPr="00FB3998">
                          <w:t>http://www.cabi.org/isc/datasheet/26515</w:t>
                        </w:r>
                      </w:hyperlink>
                    </w:p>
                    <w:p w:rsidR="00F81711" w:rsidRDefault="00F81711" w:rsidP="00F10431">
                      <w:pPr>
                        <w:spacing w:after="0"/>
                        <w:jc w:val="both"/>
                      </w:pPr>
                    </w:p>
                    <w:p w:rsidR="00A2473C" w:rsidRDefault="00A2473C" w:rsidP="00A2473C">
                      <w:pPr>
                        <w:jc w:val="both"/>
                      </w:pPr>
                      <w:r>
                        <w:t xml:space="preserve">Koch, R. L. 2003. The multicolored Asian lady beetle, Harmonia axyridis: A review of its biology, uses in biological control, and non-target impacts. </w:t>
                      </w:r>
                      <w:r>
                        <w:rPr>
                          <w:i/>
                          <w:iCs/>
                        </w:rPr>
                        <w:t>Journal of Insect Science</w:t>
                      </w:r>
                      <w:r>
                        <w:t xml:space="preserve">, </w:t>
                      </w:r>
                      <w:r>
                        <w:rPr>
                          <w:i/>
                          <w:iCs/>
                        </w:rPr>
                        <w:t>3</w:t>
                      </w:r>
                      <w:r>
                        <w:t>, 32.</w:t>
                      </w:r>
                    </w:p>
                    <w:p w:rsidR="00F10431" w:rsidRDefault="00F10431" w:rsidP="00F1043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  <w:bookmarkStart w:id="1" w:name="_GoBack"/>
                      <w:bookmarkEnd w:id="1"/>
                    </w:p>
                    <w:p w:rsidR="00A84C6E" w:rsidRPr="00CD1363" w:rsidRDefault="00A84C6E" w:rsidP="00943D18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E8681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21ED34" wp14:editId="69958DEC">
                <wp:simplePos x="0" y="0"/>
                <wp:positionH relativeFrom="column">
                  <wp:posOffset>-723875</wp:posOffset>
                </wp:positionH>
                <wp:positionV relativeFrom="paragraph">
                  <wp:posOffset>-487</wp:posOffset>
                </wp:positionV>
                <wp:extent cx="3814445" cy="6204858"/>
                <wp:effectExtent l="0" t="0" r="14605" b="2476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4445" cy="62048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848" w:rsidRDefault="000F1848" w:rsidP="006058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Nombre Científico: </w:t>
                            </w:r>
                            <w:r w:rsidR="0060589B" w:rsidRPr="0060589B">
                              <w:rPr>
                                <w:bCs/>
                                <w:i/>
                              </w:rPr>
                              <w:t>Harmonia axyridis</w:t>
                            </w:r>
                            <w:r w:rsidR="0060589B" w:rsidRPr="00650A9A">
                              <w:t xml:space="preserve"> </w:t>
                            </w:r>
                            <w:r w:rsidR="0060589B">
                              <w:t>Pallas</w:t>
                            </w:r>
                          </w:p>
                          <w:p w:rsidR="009008E5" w:rsidRDefault="009008E5">
                            <w:r>
                              <w:rPr>
                                <w:b/>
                              </w:rPr>
                              <w:t xml:space="preserve">Distribución natural: </w:t>
                            </w:r>
                            <w:r w:rsidR="00DF5523">
                              <w:t>Asia central y oriental</w:t>
                            </w:r>
                          </w:p>
                          <w:p w:rsidR="009008E5" w:rsidRDefault="009008E5" w:rsidP="00DF5523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Descripción:</w:t>
                            </w:r>
                            <w:r w:rsidR="00DF5523">
                              <w:rPr>
                                <w:b/>
                              </w:rPr>
                              <w:t xml:space="preserve"> </w:t>
                            </w:r>
                            <w:r w:rsidR="00DF5523" w:rsidRPr="007571A2">
                              <w:t>Es una especie bivoltina (hasta cuatro generaciones en años favorables). Presenta un ciclo completo de metamorfosis (huevo, cuatro estadios larvales, pre-pupa y adulto). Harmonia axyridis puede producir hasta 1.642 a 3.819 huevos por hembra en toda su vida útil, a una velocidad de alrededor de 25 huevos por día.</w:t>
                            </w:r>
                          </w:p>
                          <w:p w:rsidR="00F621E4" w:rsidRDefault="00F621E4" w:rsidP="00DF55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  <w:r w:rsidRPr="00F621E4">
                              <w:rPr>
                                <w:b/>
                              </w:rPr>
                              <w:t>Huevo.</w:t>
                            </w:r>
                            <w:r w:rsidRPr="00D32D81">
                              <w:t xml:space="preserve"> </w:t>
                            </w:r>
                            <w:r w:rsidR="00ED3621">
                              <w:t>T</w:t>
                            </w:r>
                            <w:r w:rsidR="00ED3621" w:rsidRPr="00ED3621">
                              <w:t>ienen aproximadamente 1,2 mm de largo y son de forma ovalada. Los huevos son de color amarillo pálido</w:t>
                            </w:r>
                            <w:r w:rsidRPr="00D32D81">
                              <w:t xml:space="preserve"> </w:t>
                            </w:r>
                          </w:p>
                          <w:p w:rsidR="00F621E4" w:rsidRDefault="00F621E4" w:rsidP="00F621E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  <w:r w:rsidRPr="00F621E4">
                              <w:rPr>
                                <w:b/>
                              </w:rPr>
                              <w:t>Larva.</w:t>
                            </w:r>
                            <w:r w:rsidRPr="00D32D81">
                              <w:t xml:space="preserve"> </w:t>
                            </w:r>
                            <w:r w:rsidR="00ED3621" w:rsidRPr="00ED3621">
                              <w:t>Las larvas de primer estadio tienen aproximadamente 2 mm de largo y alcanzan los 7.5-10.5 mm en el cuarto instar (final). Las larvas están cubiertas con scoli (setas ramificadas).</w:t>
                            </w:r>
                            <w:r w:rsidRPr="00D32D81">
                              <w:t xml:space="preserve"> </w:t>
                            </w:r>
                          </w:p>
                          <w:p w:rsidR="00F621E4" w:rsidRPr="00D25275" w:rsidRDefault="00F621E4" w:rsidP="00F621E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  <w:r w:rsidRPr="00F621E4">
                              <w:rPr>
                                <w:b/>
                              </w:rPr>
                              <w:t>Pupa.</w:t>
                            </w:r>
                            <w:r w:rsidRPr="00D32D81">
                              <w:t xml:space="preserve"> </w:t>
                            </w:r>
                            <w:r w:rsidR="00ED3621">
                              <w:t xml:space="preserve">Están expuestas y </w:t>
                            </w:r>
                            <w:r w:rsidR="00ED3621" w:rsidRPr="00ED3621">
                              <w:t>l</w:t>
                            </w:r>
                            <w:r w:rsidR="00ED3621">
                              <w:t>a exuvia</w:t>
                            </w:r>
                            <w:r w:rsidR="00ED3621" w:rsidRPr="00ED3621">
                              <w:t xml:space="preserve"> del cuarto instar permanece unido posteriormente a la pupa en el punto de unión del sustrato.</w:t>
                            </w:r>
                          </w:p>
                          <w:p w:rsidR="002D2647" w:rsidRDefault="00F621E4" w:rsidP="00F621E4">
                            <w:pPr>
                              <w:jc w:val="both"/>
                            </w:pPr>
                            <w:r w:rsidRPr="00F621E4">
                              <w:rPr>
                                <w:b/>
                              </w:rPr>
                              <w:t>Adulto.</w:t>
                            </w:r>
                            <w:r w:rsidRPr="00F621E4">
                              <w:t xml:space="preserve"> </w:t>
                            </w:r>
                            <w:r w:rsidR="00ED3621" w:rsidRPr="00ED3621">
                              <w:t>Los adultos tienen 5-8 mm de largo y 4-6.5 mm de ancho. El cuerpo es convexo (moderadamente), ovalado acortado y aproximadamente 4/5 de ancho como largo</w:t>
                            </w:r>
                            <w:r w:rsidRPr="00F621E4">
                              <w:t>.</w:t>
                            </w:r>
                            <w:r w:rsidR="00D15212">
                              <w:t xml:space="preserve"> Color </w:t>
                            </w:r>
                            <w:r w:rsidR="00D15212" w:rsidRPr="00D15212">
                              <w:t>varía de amarillo-naranja a rojo con 0 a 21 puntos negros o puede ser negro con manchas rojas. Una plica transversal se sitúa a menudo sobre el ápice el</w:t>
                            </w:r>
                            <w:r w:rsidR="00D15212">
                              <w:t>i</w:t>
                            </w:r>
                            <w:r w:rsidR="00D15212" w:rsidRPr="00D15212">
                              <w:t>tr</w:t>
                            </w:r>
                            <w:r w:rsidR="00D15212">
                              <w:t>al</w:t>
                            </w:r>
                            <w:r w:rsidR="003E1138">
                              <w:t>.</w:t>
                            </w:r>
                          </w:p>
                          <w:p w:rsidR="00303429" w:rsidRPr="00BE71FB" w:rsidRDefault="00303429" w:rsidP="00BE71FB">
                            <w:pPr>
                              <w:jc w:val="both"/>
                              <w:rPr>
                                <w:i/>
                              </w:rPr>
                            </w:pPr>
                            <w:r w:rsidRPr="00BE71FB">
                              <w:rPr>
                                <w:b/>
                              </w:rPr>
                              <w:t>Hospedero:</w:t>
                            </w:r>
                            <w:r w:rsidR="003E1138" w:rsidRPr="00017F58">
                              <w:t xml:space="preserve"> A medida que las presas de insectos se vuelven escasas en el otoño, los adultos H. axyridis comienzan a agregarse y se alimentan de frutas como las manzanas (Malus domestica), las peras (Pyrus communis) y las uvas (Vitis vinifera).</w:t>
                            </w:r>
                          </w:p>
                          <w:p w:rsidR="009008E5" w:rsidRPr="009008E5" w:rsidRDefault="00303429" w:rsidP="00E86819">
                            <w:pPr>
                              <w:jc w:val="both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Daños:</w:t>
                            </w:r>
                            <w:r w:rsidR="00E86819">
                              <w:t xml:space="preserve"> </w:t>
                            </w:r>
                            <w:r w:rsidR="00F4053F">
                              <w:t xml:space="preserve">Desplazamiento de coccinélidos nativos, </w:t>
                            </w:r>
                            <w:r w:rsidR="00E86819">
                              <w:t>descoloramiento</w:t>
                            </w:r>
                            <w:proofErr w:type="gramStart"/>
                            <w:r w:rsidR="00E86819">
                              <w:t>,Alimentación</w:t>
                            </w:r>
                            <w:proofErr w:type="gramEnd"/>
                            <w:r w:rsidR="00E86819">
                              <w:t xml:space="preserve"> externa</w:t>
                            </w:r>
                            <w:r w:rsidR="00E86819">
                              <w:t xml:space="preserve">, </w:t>
                            </w:r>
                            <w:r w:rsidR="00E86819">
                              <w:t>Lesiones: negro o marrón</w:t>
                            </w:r>
                            <w:r w:rsidR="00E86819">
                              <w:t xml:space="preserve"> y </w:t>
                            </w:r>
                            <w:r w:rsidR="00E86819">
                              <w:t>rezumar</w:t>
                            </w:r>
                            <w:r w:rsidR="00F621E4" w:rsidRPr="004F671F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27" type="#_x0000_t202" style="position:absolute;left:0;text-align:left;margin-left:-57pt;margin-top:-.05pt;width:300.35pt;height:48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" fillcolor="white [3201]" strokeweight=".5pt">
                <v:textbox>
                  <w:txbxContent>
                    <w:p w:rsidR="000F1848" w:rsidRDefault="000F1848" w:rsidP="006058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</w:rPr>
                        <w:t xml:space="preserve">Nombre Científico: </w:t>
                      </w:r>
                      <w:r w:rsidR="0060589B" w:rsidRPr="0060589B">
                        <w:rPr>
                          <w:bCs/>
                          <w:i/>
                        </w:rPr>
                        <w:t>Harmonia axyridis</w:t>
                      </w:r>
                      <w:r w:rsidR="0060589B" w:rsidRPr="00650A9A">
                        <w:t xml:space="preserve"> </w:t>
                      </w:r>
                      <w:r w:rsidR="0060589B">
                        <w:t>Pallas</w:t>
                      </w:r>
                    </w:p>
                    <w:p w:rsidR="009008E5" w:rsidRDefault="009008E5">
                      <w:r>
                        <w:rPr>
                          <w:b/>
                        </w:rPr>
                        <w:t xml:space="preserve">Distribución natural: </w:t>
                      </w:r>
                      <w:r w:rsidR="00DF5523">
                        <w:t>Asia central y oriental</w:t>
                      </w:r>
                    </w:p>
                    <w:p w:rsidR="009008E5" w:rsidRDefault="009008E5" w:rsidP="00DF5523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Descripción:</w:t>
                      </w:r>
                      <w:r w:rsidR="00DF5523">
                        <w:rPr>
                          <w:b/>
                        </w:rPr>
                        <w:t xml:space="preserve"> </w:t>
                      </w:r>
                      <w:r w:rsidR="00DF5523" w:rsidRPr="007571A2">
                        <w:t>Es una especie bivoltina (hasta cuatro generaciones en años favorables). Presenta un ciclo completo de metamorfosis (huevo, cuatro estadios larvales, pre-pupa y adulto). Harmonia axyridis puede producir hasta 1.642 a 3.819 huevos por hembra en toda su vida útil, a una velocidad de alrededor de 25 huevos por día.</w:t>
                      </w:r>
                    </w:p>
                    <w:p w:rsidR="00F621E4" w:rsidRDefault="00F621E4" w:rsidP="00DF55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  <w:r w:rsidRPr="00F621E4">
                        <w:rPr>
                          <w:b/>
                        </w:rPr>
                        <w:t>Huevo.</w:t>
                      </w:r>
                      <w:r w:rsidRPr="00D32D81">
                        <w:t xml:space="preserve"> </w:t>
                      </w:r>
                      <w:r w:rsidR="00ED3621">
                        <w:t>T</w:t>
                      </w:r>
                      <w:r w:rsidR="00ED3621" w:rsidRPr="00ED3621">
                        <w:t>ienen aproximadamente 1,2 mm de largo y son de forma ovalada. Los huevos son de color amarillo pálido</w:t>
                      </w:r>
                      <w:r w:rsidRPr="00D32D81">
                        <w:t xml:space="preserve"> </w:t>
                      </w:r>
                    </w:p>
                    <w:p w:rsidR="00F621E4" w:rsidRDefault="00F621E4" w:rsidP="00F621E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  <w:r w:rsidRPr="00F621E4">
                        <w:rPr>
                          <w:b/>
                        </w:rPr>
                        <w:t>Larva.</w:t>
                      </w:r>
                      <w:r w:rsidRPr="00D32D81">
                        <w:t xml:space="preserve"> </w:t>
                      </w:r>
                      <w:r w:rsidR="00ED3621" w:rsidRPr="00ED3621">
                        <w:t>Las larvas de primer estadio tienen aproximadamente 2 mm de largo y alcanzan los 7.5-10.5 mm en el cuarto instar (final). Las larvas están cubiertas con scoli (setas ramificadas).</w:t>
                      </w:r>
                      <w:r w:rsidRPr="00D32D81">
                        <w:t xml:space="preserve"> </w:t>
                      </w:r>
                    </w:p>
                    <w:p w:rsidR="00F621E4" w:rsidRPr="00D25275" w:rsidRDefault="00F621E4" w:rsidP="00F621E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  <w:r w:rsidRPr="00F621E4">
                        <w:rPr>
                          <w:b/>
                        </w:rPr>
                        <w:t>Pupa.</w:t>
                      </w:r>
                      <w:r w:rsidRPr="00D32D81">
                        <w:t xml:space="preserve"> </w:t>
                      </w:r>
                      <w:r w:rsidR="00ED3621">
                        <w:t xml:space="preserve">Están expuestas y </w:t>
                      </w:r>
                      <w:r w:rsidR="00ED3621" w:rsidRPr="00ED3621">
                        <w:t>l</w:t>
                      </w:r>
                      <w:r w:rsidR="00ED3621">
                        <w:t>a exuvia</w:t>
                      </w:r>
                      <w:r w:rsidR="00ED3621" w:rsidRPr="00ED3621">
                        <w:t xml:space="preserve"> del cuarto instar permanece unido posteriormente a la pupa en el punto de unión del sustrato.</w:t>
                      </w:r>
                    </w:p>
                    <w:p w:rsidR="002D2647" w:rsidRDefault="00F621E4" w:rsidP="00F621E4">
                      <w:pPr>
                        <w:jc w:val="both"/>
                      </w:pPr>
                      <w:r w:rsidRPr="00F621E4">
                        <w:rPr>
                          <w:b/>
                        </w:rPr>
                        <w:t>Adulto.</w:t>
                      </w:r>
                      <w:r w:rsidRPr="00F621E4">
                        <w:t xml:space="preserve"> </w:t>
                      </w:r>
                      <w:r w:rsidR="00ED3621" w:rsidRPr="00ED3621">
                        <w:t>Los adultos tienen 5-8 mm de largo y 4-6.5 mm de ancho. El cuerpo es convexo (moderadamente), ovalado acortado y aproximadamente 4/5 de ancho como largo</w:t>
                      </w:r>
                      <w:r w:rsidRPr="00F621E4">
                        <w:t>.</w:t>
                      </w:r>
                      <w:r w:rsidR="00D15212">
                        <w:t xml:space="preserve"> Color </w:t>
                      </w:r>
                      <w:r w:rsidR="00D15212" w:rsidRPr="00D15212">
                        <w:t>varía de amarillo-naranja a rojo con 0 a 21 puntos negros o puede ser negro con manchas rojas. Una plica transversal se sitúa a menudo sobre el ápice el</w:t>
                      </w:r>
                      <w:r w:rsidR="00D15212">
                        <w:t>i</w:t>
                      </w:r>
                      <w:r w:rsidR="00D15212" w:rsidRPr="00D15212">
                        <w:t>tr</w:t>
                      </w:r>
                      <w:r w:rsidR="00D15212">
                        <w:t>al</w:t>
                      </w:r>
                      <w:r w:rsidR="003E1138">
                        <w:t>.</w:t>
                      </w:r>
                    </w:p>
                    <w:p w:rsidR="00303429" w:rsidRPr="00BE71FB" w:rsidRDefault="00303429" w:rsidP="00BE71FB">
                      <w:pPr>
                        <w:jc w:val="both"/>
                        <w:rPr>
                          <w:i/>
                        </w:rPr>
                      </w:pPr>
                      <w:r w:rsidRPr="00BE71FB">
                        <w:rPr>
                          <w:b/>
                        </w:rPr>
                        <w:t>Hospedero:</w:t>
                      </w:r>
                      <w:r w:rsidR="003E1138" w:rsidRPr="00017F58">
                        <w:t xml:space="preserve"> A medida que las presas de insectos se vuelven escasas en el otoño, los adultos H. axyridis comienzan a agregarse y se alimentan de frutas como las manzanas (Malus domestica), las peras (Pyrus communis) y las uvas (Vitis vinifera).</w:t>
                      </w:r>
                    </w:p>
                    <w:p w:rsidR="009008E5" w:rsidRPr="009008E5" w:rsidRDefault="00303429" w:rsidP="00E86819">
                      <w:pPr>
                        <w:jc w:val="both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</w:rPr>
                        <w:t>Daños:</w:t>
                      </w:r>
                      <w:r w:rsidR="00E86819">
                        <w:t xml:space="preserve"> </w:t>
                      </w:r>
                      <w:r w:rsidR="00F4053F">
                        <w:t xml:space="preserve">Desplazamiento de coccinélidos nativos, </w:t>
                      </w:r>
                      <w:r w:rsidR="00E86819">
                        <w:t>descoloramiento</w:t>
                      </w:r>
                      <w:proofErr w:type="gramStart"/>
                      <w:r w:rsidR="00E86819">
                        <w:t>,Alimentación</w:t>
                      </w:r>
                      <w:proofErr w:type="gramEnd"/>
                      <w:r w:rsidR="00E86819">
                        <w:t xml:space="preserve"> externa</w:t>
                      </w:r>
                      <w:r w:rsidR="00E86819">
                        <w:t xml:space="preserve">, </w:t>
                      </w:r>
                      <w:r w:rsidR="00E86819">
                        <w:t>Lesiones: negro o marrón</w:t>
                      </w:r>
                      <w:r w:rsidR="00E86819">
                        <w:t xml:space="preserve"> y </w:t>
                      </w:r>
                      <w:r w:rsidR="00E86819">
                        <w:t>rezumar</w:t>
                      </w:r>
                      <w:r w:rsidR="00F621E4" w:rsidRPr="004F671F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D1C0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362E0A" wp14:editId="7591323C">
                <wp:simplePos x="0" y="0"/>
                <wp:positionH relativeFrom="column">
                  <wp:posOffset>3205262</wp:posOffset>
                </wp:positionH>
                <wp:positionV relativeFrom="paragraph">
                  <wp:posOffset>5190803</wp:posOffset>
                </wp:positionV>
                <wp:extent cx="3145790" cy="3364173"/>
                <wp:effectExtent l="0" t="0" r="16510" b="2730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790" cy="33641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C02" w:rsidRDefault="004D1C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Distribución:</w:t>
                            </w:r>
                          </w:p>
                          <w:p w:rsidR="008D0A2B" w:rsidRDefault="00F4053F" w:rsidP="008D0A2B">
                            <w:pPr>
                              <w:jc w:val="both"/>
                            </w:pPr>
                            <w:r>
                              <w:t>Con un</w:t>
                            </w:r>
                            <w:r w:rsidRPr="00F4363E">
                              <w:t xml:space="preserve"> </w:t>
                            </w:r>
                            <w:r>
                              <w:t xml:space="preserve">rango de </w:t>
                            </w:r>
                            <w:r w:rsidRPr="00F4363E">
                              <w:t xml:space="preserve">extensión </w:t>
                            </w:r>
                            <w:r>
                              <w:t>que va</w:t>
                            </w:r>
                            <w:r w:rsidRPr="00F4363E">
                              <w:t xml:space="preserve"> desde las montañas de Altai hasta la costa del Pacífico y Japón (de oeste a este) y de Siberia central a</w:t>
                            </w:r>
                            <w:r>
                              <w:t xml:space="preserve">l sur de China (de norte a sur). </w:t>
                            </w:r>
                            <w:r w:rsidRPr="00F4363E">
                              <w:t>Se sabe que se han introducido (tanto intencionalmente como no intencionalmente) en Europa, América del Norte, Sudamérica, Oriente Medio y Sudáfrica.</w:t>
                            </w:r>
                          </w:p>
                          <w:p w:rsidR="008D0A2B" w:rsidRPr="00F621E4" w:rsidRDefault="00F4053F" w:rsidP="008D0A2B">
                            <w:pPr>
                              <w:jc w:val="center"/>
                            </w:pPr>
                            <w:r w:rsidRPr="00F4053F">
                              <w:drawing>
                                <wp:inline distT="0" distB="0" distL="0" distR="0" wp14:anchorId="69E0741F" wp14:editId="62D3C14C">
                                  <wp:extent cx="2492319" cy="1413164"/>
                                  <wp:effectExtent l="0" t="0" r="381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253" cy="1414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 Cuadro de texto" o:spid="_x0000_s1028" type="#_x0000_t202" style="position:absolute;left:0;text-align:left;margin-left:252.4pt;margin-top:408.7pt;width:247.7pt;height:264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" fillcolor="white [3201]" strokeweight=".5pt">
                <v:textbox>
                  <w:txbxContent>
                    <w:p w:rsidR="004D1C02" w:rsidRDefault="004D1C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Distribución:</w:t>
                      </w:r>
                    </w:p>
                    <w:p w:rsidR="008D0A2B" w:rsidRDefault="00F4053F" w:rsidP="008D0A2B">
                      <w:pPr>
                        <w:jc w:val="both"/>
                      </w:pPr>
                      <w:r>
                        <w:t>Con un</w:t>
                      </w:r>
                      <w:r w:rsidRPr="00F4363E">
                        <w:t xml:space="preserve"> </w:t>
                      </w:r>
                      <w:r>
                        <w:t xml:space="preserve">rango de </w:t>
                      </w:r>
                      <w:r w:rsidRPr="00F4363E">
                        <w:t xml:space="preserve">extensión </w:t>
                      </w:r>
                      <w:r>
                        <w:t>que va</w:t>
                      </w:r>
                      <w:r w:rsidRPr="00F4363E">
                        <w:t xml:space="preserve"> desde las montañas de Altai hasta la costa del Pacífico y Japón (de oeste a este) y de Siberia central a</w:t>
                      </w:r>
                      <w:r>
                        <w:t xml:space="preserve">l sur de China (de norte a sur). </w:t>
                      </w:r>
                      <w:r w:rsidRPr="00F4363E">
                        <w:t>Se sabe que se han introducido (tanto intencionalmente como no intencionalmente) en Europa, América del Norte, Sudamérica, Oriente Medio y Sudáfrica.</w:t>
                      </w:r>
                    </w:p>
                    <w:p w:rsidR="008D0A2B" w:rsidRPr="00F621E4" w:rsidRDefault="00F4053F" w:rsidP="008D0A2B">
                      <w:pPr>
                        <w:jc w:val="center"/>
                      </w:pPr>
                      <w:r w:rsidRPr="00F4053F">
                        <w:drawing>
                          <wp:inline distT="0" distB="0" distL="0" distR="0" wp14:anchorId="69E0741F" wp14:editId="62D3C14C">
                            <wp:extent cx="2492319" cy="1413164"/>
                            <wp:effectExtent l="0" t="0" r="381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5253" cy="1414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2AF7" w:rsidRPr="008F2AF7">
        <w:rPr>
          <w:noProof/>
          <w:lang w:eastAsia="es-MX"/>
        </w:rPr>
        <w:t xml:space="preserve"> </w:t>
      </w:r>
      <w:r w:rsidR="008F2AF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12AB2" wp14:editId="050FD518">
                <wp:simplePos x="0" y="0"/>
                <wp:positionH relativeFrom="column">
                  <wp:posOffset>3204845</wp:posOffset>
                </wp:positionH>
                <wp:positionV relativeFrom="paragraph">
                  <wp:posOffset>-1905</wp:posOffset>
                </wp:positionV>
                <wp:extent cx="3145809" cy="5063319"/>
                <wp:effectExtent l="0" t="0" r="16510" b="2349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809" cy="506331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2AF7" w:rsidRDefault="005801FD" w:rsidP="008F2AF7">
                            <w:pPr>
                              <w:jc w:val="center"/>
                            </w:pPr>
                            <w:r w:rsidRPr="005801FD">
                              <w:drawing>
                                <wp:inline distT="0" distB="0" distL="0" distR="0">
                                  <wp:extent cx="1882140" cy="1460500"/>
                                  <wp:effectExtent l="0" t="0" r="3810" b="635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2140" cy="146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2AF7" w:rsidRDefault="005801FD" w:rsidP="00DF552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Adulto de</w:t>
                            </w:r>
                            <w:r w:rsidR="0060589B">
                              <w:rPr>
                                <w:sz w:val="18"/>
                              </w:rPr>
                              <w:t xml:space="preserve"> </w:t>
                            </w:r>
                            <w:r w:rsidR="0060589B" w:rsidRPr="00F4053F">
                              <w:rPr>
                                <w:i/>
                                <w:sz w:val="18"/>
                              </w:rPr>
                              <w:t>Harmonia axyridis</w:t>
                            </w:r>
                            <w:r w:rsidR="0060589B" w:rsidRPr="0060589B">
                              <w:rPr>
                                <w:sz w:val="18"/>
                              </w:rPr>
                              <w:t xml:space="preserve"> Pallas</w:t>
                            </w:r>
                            <w:r w:rsidR="00F10431" w:rsidRPr="00F10431">
                              <w:rPr>
                                <w:sz w:val="18"/>
                              </w:rPr>
                              <w:t xml:space="preserve"> (J</w:t>
                            </w:r>
                            <w:r w:rsidR="00DF5523" w:rsidRPr="00DF5523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lang w:val="en-US" w:eastAsia="es-MX"/>
                              </w:rPr>
                              <w:t xml:space="preserve"> </w:t>
                            </w:r>
                            <w:r w:rsidR="00DF5523" w:rsidRPr="00DF5523">
                              <w:rPr>
                                <w:sz w:val="18"/>
                                <w:lang w:val="en-US"/>
                              </w:rPr>
                              <w:t>Scott Bauer/ARS-USDA - released int</w:t>
                            </w:r>
                            <w:r w:rsidR="00DF5523">
                              <w:rPr>
                                <w:sz w:val="18"/>
                                <w:lang w:val="en-US"/>
                              </w:rPr>
                              <w:t>o the Public Domain by USDA-ARS</w:t>
                            </w:r>
                            <w:r w:rsidR="008F2AF7">
                              <w:rPr>
                                <w:sz w:val="18"/>
                              </w:rPr>
                              <w:t>).</w:t>
                            </w:r>
                          </w:p>
                          <w:p w:rsidR="008F2AF7" w:rsidRDefault="008F2AF7" w:rsidP="008F2AF7">
                            <w:pPr>
                              <w:jc w:val="center"/>
                              <w:rPr>
                                <w:noProof/>
                                <w:lang w:eastAsia="es-MX"/>
                              </w:rPr>
                            </w:pPr>
                          </w:p>
                          <w:p w:rsidR="00F4053F" w:rsidRDefault="00F4053F" w:rsidP="008F2AF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F4053F">
                              <w:drawing>
                                <wp:inline distT="0" distB="0" distL="0" distR="0">
                                  <wp:extent cx="2774711" cy="1858488"/>
                                  <wp:effectExtent l="0" t="0" r="6985" b="889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602" cy="1863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2AF7" w:rsidRPr="004D1C02" w:rsidRDefault="00F4053F" w:rsidP="00F4053F">
                            <w:pPr>
                              <w:rPr>
                                <w:sz w:val="18"/>
                              </w:rPr>
                            </w:pPr>
                            <w:r w:rsidRPr="00F4053F">
                              <w:rPr>
                                <w:i/>
                                <w:sz w:val="18"/>
                              </w:rPr>
                              <w:t>Harmonia axyridis</w:t>
                            </w:r>
                            <w:r w:rsidRPr="0060589B">
                              <w:rPr>
                                <w:sz w:val="18"/>
                              </w:rPr>
                              <w:t xml:space="preserve"> Pallas</w:t>
                            </w:r>
                            <w:r w:rsidRPr="00F10431"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alimentándose de otros coccinélidos </w:t>
                            </w:r>
                            <w:r w:rsidR="00F10431" w:rsidRPr="00F10431">
                              <w:rPr>
                                <w:sz w:val="18"/>
                              </w:rPr>
                              <w:t xml:space="preserve"> </w:t>
                            </w:r>
                            <w:r w:rsidR="004052F6">
                              <w:rPr>
                                <w:sz w:val="18"/>
                              </w:rPr>
                              <w:t>(</w:t>
                            </w:r>
                            <w:r w:rsidRPr="00F4053F">
                              <w:rPr>
                                <w:sz w:val="18"/>
                              </w:rPr>
                              <w:t>©Mike Majerus/UK Ladybird Survey</w:t>
                            </w:r>
                            <w:r>
                              <w:rPr>
                                <w:sz w:val="18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 Cuadro de texto" o:spid="_x0000_s1029" type="#_x0000_t202" style="position:absolute;left:0;text-align:left;margin-left:252.35pt;margin-top:-.15pt;width:247.7pt;height:398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" filled="f" strokeweight=".5pt">
                <v:textbox>
                  <w:txbxContent>
                    <w:p w:rsidR="008F2AF7" w:rsidRDefault="005801FD" w:rsidP="008F2AF7">
                      <w:pPr>
                        <w:jc w:val="center"/>
                      </w:pPr>
                      <w:r w:rsidRPr="005801FD">
                        <w:drawing>
                          <wp:inline distT="0" distB="0" distL="0" distR="0">
                            <wp:extent cx="1882140" cy="1460500"/>
                            <wp:effectExtent l="0" t="0" r="3810" b="635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2140" cy="146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2AF7" w:rsidRDefault="005801FD" w:rsidP="00DF552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Adulto de</w:t>
                      </w:r>
                      <w:r w:rsidR="0060589B">
                        <w:rPr>
                          <w:sz w:val="18"/>
                        </w:rPr>
                        <w:t xml:space="preserve"> </w:t>
                      </w:r>
                      <w:r w:rsidR="0060589B" w:rsidRPr="00F4053F">
                        <w:rPr>
                          <w:i/>
                          <w:sz w:val="18"/>
                        </w:rPr>
                        <w:t>Harmonia axyridis</w:t>
                      </w:r>
                      <w:r w:rsidR="0060589B" w:rsidRPr="0060589B">
                        <w:rPr>
                          <w:sz w:val="18"/>
                        </w:rPr>
                        <w:t xml:space="preserve"> Pallas</w:t>
                      </w:r>
                      <w:r w:rsidR="00F10431" w:rsidRPr="00F10431">
                        <w:rPr>
                          <w:sz w:val="18"/>
                        </w:rPr>
                        <w:t xml:space="preserve"> (J</w:t>
                      </w:r>
                      <w:r w:rsidR="00DF5523" w:rsidRPr="00DF5523">
                        <w:rPr>
                          <w:rFonts w:eastAsiaTheme="minorEastAsia" w:hAnsi="Calibri"/>
                          <w:color w:val="000000" w:themeColor="text1"/>
                          <w:kern w:val="24"/>
                          <w:lang w:val="en-US" w:eastAsia="es-MX"/>
                        </w:rPr>
                        <w:t xml:space="preserve"> </w:t>
                      </w:r>
                      <w:r w:rsidR="00DF5523" w:rsidRPr="00DF5523">
                        <w:rPr>
                          <w:sz w:val="18"/>
                          <w:lang w:val="en-US"/>
                        </w:rPr>
                        <w:t>Scott Bauer/ARS-USDA - released int</w:t>
                      </w:r>
                      <w:r w:rsidR="00DF5523">
                        <w:rPr>
                          <w:sz w:val="18"/>
                          <w:lang w:val="en-US"/>
                        </w:rPr>
                        <w:t>o the Public Domain by USDA-ARS</w:t>
                      </w:r>
                      <w:r w:rsidR="008F2AF7">
                        <w:rPr>
                          <w:sz w:val="18"/>
                        </w:rPr>
                        <w:t>).</w:t>
                      </w:r>
                    </w:p>
                    <w:p w:rsidR="008F2AF7" w:rsidRDefault="008F2AF7" w:rsidP="008F2AF7">
                      <w:pPr>
                        <w:jc w:val="center"/>
                        <w:rPr>
                          <w:noProof/>
                          <w:lang w:eastAsia="es-MX"/>
                        </w:rPr>
                      </w:pPr>
                    </w:p>
                    <w:p w:rsidR="00F4053F" w:rsidRDefault="00F4053F" w:rsidP="008F2AF7">
                      <w:pPr>
                        <w:jc w:val="center"/>
                        <w:rPr>
                          <w:sz w:val="18"/>
                        </w:rPr>
                      </w:pPr>
                      <w:r w:rsidRPr="00F4053F">
                        <w:drawing>
                          <wp:inline distT="0" distB="0" distL="0" distR="0">
                            <wp:extent cx="2774711" cy="1858488"/>
                            <wp:effectExtent l="0" t="0" r="6985" b="889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602" cy="18631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2AF7" w:rsidRPr="004D1C02" w:rsidRDefault="00F4053F" w:rsidP="00F4053F">
                      <w:pPr>
                        <w:rPr>
                          <w:sz w:val="18"/>
                        </w:rPr>
                      </w:pPr>
                      <w:r w:rsidRPr="00F4053F">
                        <w:rPr>
                          <w:i/>
                          <w:sz w:val="18"/>
                        </w:rPr>
                        <w:t>Harmonia axyridis</w:t>
                      </w:r>
                      <w:r w:rsidRPr="0060589B">
                        <w:rPr>
                          <w:sz w:val="18"/>
                        </w:rPr>
                        <w:t xml:space="preserve"> Pallas</w:t>
                      </w:r>
                      <w:r w:rsidRPr="00F10431"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 xml:space="preserve">alimentándose de otros coccinélidos </w:t>
                      </w:r>
                      <w:r w:rsidR="00F10431" w:rsidRPr="00F10431">
                        <w:rPr>
                          <w:sz w:val="18"/>
                        </w:rPr>
                        <w:t xml:space="preserve"> </w:t>
                      </w:r>
                      <w:r w:rsidR="004052F6">
                        <w:rPr>
                          <w:sz w:val="18"/>
                        </w:rPr>
                        <w:t>(</w:t>
                      </w:r>
                      <w:r w:rsidRPr="00F4053F">
                        <w:rPr>
                          <w:sz w:val="18"/>
                        </w:rPr>
                        <w:t>©Mike Majerus/UK Ladybird Survey</w:t>
                      </w:r>
                      <w:r>
                        <w:rPr>
                          <w:sz w:val="18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="008F2AF7" w:rsidRPr="009008E5">
        <w:rPr>
          <w:rFonts w:ascii="Soberana Sans Light" w:hAnsi="Soberana Sans Light"/>
          <w:b/>
          <w:sz w:val="28"/>
        </w:rPr>
        <w:t xml:space="preserve"> </w:t>
      </w:r>
      <w:r w:rsidR="000F1848" w:rsidRPr="009008E5">
        <w:rPr>
          <w:rFonts w:ascii="Soberana Sans Light" w:hAnsi="Soberana Sans Light"/>
          <w:b/>
          <w:sz w:val="28"/>
        </w:rPr>
        <w:t>Palomilla de Nopal</w:t>
      </w:r>
    </w:p>
    <w:sectPr w:rsidR="000F1848" w:rsidRPr="004D1C02" w:rsidSect="000F1848">
      <w:headerReference w:type="default" r:id="rId14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A36" w:rsidRDefault="00C17A36" w:rsidP="000F1848">
      <w:pPr>
        <w:spacing w:after="0" w:line="240" w:lineRule="auto"/>
      </w:pPr>
      <w:r>
        <w:separator/>
      </w:r>
    </w:p>
  </w:endnote>
  <w:endnote w:type="continuationSeparator" w:id="0">
    <w:p w:rsidR="00C17A36" w:rsidRDefault="00C17A36" w:rsidP="000F1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A36" w:rsidRDefault="00C17A36" w:rsidP="000F1848">
      <w:pPr>
        <w:spacing w:after="0" w:line="240" w:lineRule="auto"/>
      </w:pPr>
      <w:r>
        <w:separator/>
      </w:r>
    </w:p>
  </w:footnote>
  <w:footnote w:type="continuationSeparator" w:id="0">
    <w:p w:rsidR="00C17A36" w:rsidRDefault="00C17A36" w:rsidP="000F1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848" w:rsidRDefault="008C1BE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59B42B" wp14:editId="2561C3FE">
          <wp:simplePos x="0" y="0"/>
          <wp:positionH relativeFrom="column">
            <wp:posOffset>-685165</wp:posOffset>
          </wp:positionH>
          <wp:positionV relativeFrom="paragraph">
            <wp:posOffset>-321310</wp:posOffset>
          </wp:positionV>
          <wp:extent cx="1513840" cy="668655"/>
          <wp:effectExtent l="0" t="0" r="0" b="0"/>
          <wp:wrapThrough wrapText="bothSides">
            <wp:wrapPolygon edited="0">
              <wp:start x="5708" y="0"/>
              <wp:lineTo x="1631" y="5538"/>
              <wp:lineTo x="272" y="8000"/>
              <wp:lineTo x="272" y="14154"/>
              <wp:lineTo x="1087" y="20308"/>
              <wp:lineTo x="2718" y="20923"/>
              <wp:lineTo x="21201" y="20923"/>
              <wp:lineTo x="21201" y="12923"/>
              <wp:lineTo x="19842" y="11692"/>
              <wp:lineTo x="11416" y="9846"/>
              <wp:lineTo x="10057" y="4308"/>
              <wp:lineTo x="7339" y="0"/>
              <wp:lineTo x="5708" y="0"/>
            </wp:wrapPolygon>
          </wp:wrapThrough>
          <wp:docPr id="6" name="Imagen 6" descr="X:\CONAFOR_1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CONAFOR_1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F3F48"/>
    <w:multiLevelType w:val="hybridMultilevel"/>
    <w:tmpl w:val="84B8F6F0"/>
    <w:lvl w:ilvl="0" w:tplc="ED5A4FA4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proofState w:grammar="clean"/>
  <w:defaultTabStop w:val="708"/>
  <w:hyphenationZone w:val="425"/>
  <w:characterSpacingControl w:val="doNotCompress"/>
  <w:hdrShapeDefaults>
    <o:shapedefaults v:ext="edit" spidmax="2049">
      <o:colormru v:ext="edit" colors="#d2d7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848"/>
    <w:rsid w:val="000F1848"/>
    <w:rsid w:val="00151CEE"/>
    <w:rsid w:val="00161143"/>
    <w:rsid w:val="0024265D"/>
    <w:rsid w:val="002D2647"/>
    <w:rsid w:val="00303429"/>
    <w:rsid w:val="003E1138"/>
    <w:rsid w:val="003F30C9"/>
    <w:rsid w:val="004052F6"/>
    <w:rsid w:val="004D1C02"/>
    <w:rsid w:val="004D6DDA"/>
    <w:rsid w:val="005801FD"/>
    <w:rsid w:val="0060589B"/>
    <w:rsid w:val="00650A9A"/>
    <w:rsid w:val="00670BCE"/>
    <w:rsid w:val="006E3E30"/>
    <w:rsid w:val="008C1BEA"/>
    <w:rsid w:val="008D0A2B"/>
    <w:rsid w:val="008F2AF7"/>
    <w:rsid w:val="008F6C3F"/>
    <w:rsid w:val="009008E5"/>
    <w:rsid w:val="00943D18"/>
    <w:rsid w:val="00945C1A"/>
    <w:rsid w:val="00A2473C"/>
    <w:rsid w:val="00A84C6E"/>
    <w:rsid w:val="00A940CB"/>
    <w:rsid w:val="00B11702"/>
    <w:rsid w:val="00B60345"/>
    <w:rsid w:val="00BE71FB"/>
    <w:rsid w:val="00C17A36"/>
    <w:rsid w:val="00CD1363"/>
    <w:rsid w:val="00D15212"/>
    <w:rsid w:val="00D823F9"/>
    <w:rsid w:val="00DF5523"/>
    <w:rsid w:val="00E86819"/>
    <w:rsid w:val="00ED3621"/>
    <w:rsid w:val="00F10431"/>
    <w:rsid w:val="00F4053F"/>
    <w:rsid w:val="00F621E4"/>
    <w:rsid w:val="00F8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2d7c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AF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848"/>
  </w:style>
  <w:style w:type="paragraph" w:styleId="Piedepgina">
    <w:name w:val="footer"/>
    <w:basedOn w:val="Normal"/>
    <w:link w:val="Piedepgina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848"/>
  </w:style>
  <w:style w:type="paragraph" w:styleId="Textodeglobo">
    <w:name w:val="Balloon Text"/>
    <w:basedOn w:val="Normal"/>
    <w:link w:val="TextodegloboCar"/>
    <w:uiPriority w:val="99"/>
    <w:semiHidden/>
    <w:unhideWhenUsed/>
    <w:rsid w:val="000F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84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D2647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F10431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801F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AF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848"/>
  </w:style>
  <w:style w:type="paragraph" w:styleId="Piedepgina">
    <w:name w:val="footer"/>
    <w:basedOn w:val="Normal"/>
    <w:link w:val="Piedepgina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848"/>
  </w:style>
  <w:style w:type="paragraph" w:styleId="Textodeglobo">
    <w:name w:val="Balloon Text"/>
    <w:basedOn w:val="Normal"/>
    <w:link w:val="TextodegloboCar"/>
    <w:uiPriority w:val="99"/>
    <w:semiHidden/>
    <w:unhideWhenUsed/>
    <w:rsid w:val="000F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84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D2647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F10431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801F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cabi.org/isc/datasheet/26515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cabi.org/isc/datasheet/26515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Sanidad 03</dc:creator>
  <cp:lastModifiedBy>Mary Sánchez</cp:lastModifiedBy>
  <cp:revision>7</cp:revision>
  <dcterms:created xsi:type="dcterms:W3CDTF">2017-06-01T22:17:00Z</dcterms:created>
  <dcterms:modified xsi:type="dcterms:W3CDTF">2017-06-01T23:45:00Z</dcterms:modified>
</cp:coreProperties>
</file>